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9BBD2" w14:textId="77777777" w:rsidR="00D8536A" w:rsidRDefault="009B6A32" w:rsidP="00D8536A">
      <w:pPr>
        <w:spacing w:line="249" w:lineRule="auto"/>
        <w:ind w:left="5529"/>
        <w:rPr>
          <w:i/>
        </w:rPr>
      </w:pPr>
      <w:bookmarkStart w:id="0" w:name="_GoBack"/>
      <w:bookmarkEnd w:id="0"/>
      <w:r w:rsidRPr="00D47F5B">
        <w:rPr>
          <w:i/>
        </w:rPr>
        <w:t>Załącznik Nr 3</w:t>
      </w:r>
      <w:r w:rsidR="00926EA3" w:rsidRPr="00D47F5B">
        <w:rPr>
          <w:i/>
        </w:rPr>
        <w:t xml:space="preserve"> </w:t>
      </w:r>
    </w:p>
    <w:p w14:paraId="3B11B1D1" w14:textId="77777777" w:rsidR="00D8536A" w:rsidRDefault="00926EA3" w:rsidP="00D8536A">
      <w:pPr>
        <w:spacing w:line="249" w:lineRule="auto"/>
        <w:ind w:left="5529"/>
        <w:rPr>
          <w:i/>
        </w:rPr>
      </w:pPr>
      <w:r w:rsidRPr="00D47F5B">
        <w:rPr>
          <w:i/>
        </w:rPr>
        <w:t xml:space="preserve">do </w:t>
      </w:r>
      <w:r w:rsidR="00D8536A">
        <w:rPr>
          <w:i/>
        </w:rPr>
        <w:t>k</w:t>
      </w:r>
      <w:r w:rsidRPr="00D47F5B">
        <w:rPr>
          <w:i/>
        </w:rPr>
        <w:t xml:space="preserve">omunikatu Nr </w:t>
      </w:r>
      <w:r w:rsidR="004B6BBC">
        <w:rPr>
          <w:i/>
        </w:rPr>
        <w:t>4</w:t>
      </w:r>
      <w:r w:rsidRPr="00D47F5B">
        <w:rPr>
          <w:i/>
        </w:rPr>
        <w:t xml:space="preserve">/2016 </w:t>
      </w:r>
    </w:p>
    <w:p w14:paraId="08486775" w14:textId="77777777" w:rsidR="00D8536A" w:rsidRDefault="00926EA3" w:rsidP="00D8536A">
      <w:pPr>
        <w:spacing w:line="249" w:lineRule="auto"/>
        <w:ind w:left="5529"/>
        <w:rPr>
          <w:i/>
        </w:rPr>
      </w:pPr>
      <w:r w:rsidRPr="00D47F5B">
        <w:rPr>
          <w:i/>
        </w:rPr>
        <w:t>Krajowej Rady Biegłych Rewidentów</w:t>
      </w:r>
    </w:p>
    <w:p w14:paraId="702C593E" w14:textId="3EB729A9" w:rsidR="00926EA3" w:rsidRPr="00D47F5B" w:rsidRDefault="00926EA3" w:rsidP="00D8536A">
      <w:pPr>
        <w:spacing w:line="249" w:lineRule="auto"/>
        <w:ind w:left="5529"/>
      </w:pPr>
      <w:r w:rsidRPr="00D47F5B">
        <w:rPr>
          <w:i/>
        </w:rPr>
        <w:t xml:space="preserve">z dnia </w:t>
      </w:r>
      <w:r w:rsidR="002034D4">
        <w:rPr>
          <w:i/>
        </w:rPr>
        <w:t xml:space="preserve">16 lutego </w:t>
      </w:r>
      <w:r w:rsidRPr="00D47F5B">
        <w:rPr>
          <w:i/>
        </w:rPr>
        <w:t xml:space="preserve">2016 r. </w:t>
      </w:r>
    </w:p>
    <w:p w14:paraId="70688DF7" w14:textId="77777777" w:rsidR="00926EA3" w:rsidRPr="00D47F5B" w:rsidRDefault="00926EA3" w:rsidP="00FD58DE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60" w:lineRule="atLeast"/>
        <w:jc w:val="center"/>
        <w:rPr>
          <w:b/>
        </w:rPr>
      </w:pPr>
    </w:p>
    <w:p w14:paraId="761B330A" w14:textId="77777777" w:rsidR="00FD58DE" w:rsidRPr="00D47F5B" w:rsidRDefault="00FD58DE" w:rsidP="00FD58DE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60" w:lineRule="atLeast"/>
        <w:jc w:val="center"/>
        <w:rPr>
          <w:b/>
          <w:sz w:val="24"/>
        </w:rPr>
      </w:pPr>
      <w:r w:rsidRPr="00D47F5B">
        <w:rPr>
          <w:b/>
          <w:sz w:val="24"/>
        </w:rPr>
        <w:t xml:space="preserve">OPINIA NIEZALEŻNEGO BIEGŁEGO REWIDENTA </w:t>
      </w:r>
    </w:p>
    <w:p w14:paraId="0C81FFA5" w14:textId="77777777" w:rsidR="00FD58DE" w:rsidRPr="00D47F5B" w:rsidRDefault="00FD58DE" w:rsidP="00FD58DE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60" w:lineRule="atLeast"/>
        <w:ind w:left="720" w:hanging="720"/>
        <w:jc w:val="center"/>
        <w:rPr>
          <w:b/>
          <w:sz w:val="24"/>
        </w:rPr>
      </w:pPr>
    </w:p>
    <w:p w14:paraId="72391DE7" w14:textId="77777777" w:rsidR="00FD58DE" w:rsidRPr="00D47F5B" w:rsidRDefault="00FD58DE" w:rsidP="00FD58DE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60" w:lineRule="atLeast"/>
        <w:ind w:left="720" w:hanging="720"/>
        <w:jc w:val="center"/>
        <w:rPr>
          <w:b/>
        </w:rPr>
      </w:pPr>
    </w:p>
    <w:p w14:paraId="051AB337" w14:textId="50E67EEE" w:rsidR="00FC7037" w:rsidRPr="00D47F5B" w:rsidRDefault="00FC7037" w:rsidP="00FC7037">
      <w:pPr>
        <w:tabs>
          <w:tab w:val="left" w:pos="284"/>
          <w:tab w:val="left" w:pos="8647"/>
        </w:tabs>
        <w:rPr>
          <w:i/>
        </w:rPr>
      </w:pPr>
      <w:r w:rsidRPr="00D47F5B">
        <w:rPr>
          <w:i/>
        </w:rPr>
        <w:t>Dla ....................................................................................................................................</w:t>
      </w:r>
    </w:p>
    <w:p w14:paraId="6C5A0531" w14:textId="77777777" w:rsidR="00FC7037" w:rsidRPr="00D47F5B" w:rsidRDefault="00FC7037" w:rsidP="00FC7037">
      <w:pPr>
        <w:tabs>
          <w:tab w:val="left" w:pos="8647"/>
        </w:tabs>
        <w:jc w:val="center"/>
        <w:rPr>
          <w:sz w:val="16"/>
          <w:szCs w:val="16"/>
        </w:rPr>
      </w:pPr>
      <w:r w:rsidRPr="00D47F5B">
        <w:rPr>
          <w:sz w:val="16"/>
          <w:szCs w:val="16"/>
        </w:rPr>
        <w:t>(nazwa adresata opinii)</w:t>
      </w:r>
    </w:p>
    <w:p w14:paraId="37F45327" w14:textId="77777777" w:rsidR="00FC7037" w:rsidRPr="00D47F5B" w:rsidRDefault="00FC7037" w:rsidP="00FD58DE">
      <w:pPr>
        <w:ind w:right="-6"/>
        <w:jc w:val="both"/>
        <w:rPr>
          <w:i/>
        </w:rPr>
      </w:pPr>
    </w:p>
    <w:p w14:paraId="0618E45C" w14:textId="54861C30" w:rsidR="00FD58DE" w:rsidRPr="00D47F5B" w:rsidRDefault="00FD58DE" w:rsidP="00FD58DE">
      <w:pPr>
        <w:ind w:right="-6"/>
        <w:jc w:val="both"/>
        <w:rPr>
          <w:i/>
        </w:rPr>
      </w:pPr>
      <w:r w:rsidRPr="00D47F5B">
        <w:rPr>
          <w:i/>
        </w:rPr>
        <w:t>Zakres usługi</w:t>
      </w:r>
    </w:p>
    <w:p w14:paraId="03FD49EF" w14:textId="77777777" w:rsidR="00FD58DE" w:rsidRPr="00D47F5B" w:rsidRDefault="00FD58DE" w:rsidP="00FD58DE">
      <w:pPr>
        <w:ind w:right="-6"/>
        <w:jc w:val="both"/>
      </w:pPr>
    </w:p>
    <w:p w14:paraId="270A0541" w14:textId="7B0B3E67" w:rsidR="00FD58DE" w:rsidRPr="00C96725" w:rsidRDefault="00FD58DE" w:rsidP="00FD58DE">
      <w:pPr>
        <w:ind w:right="-6"/>
        <w:jc w:val="both"/>
        <w:rPr>
          <w:iCs/>
        </w:rPr>
      </w:pPr>
      <w:r w:rsidRPr="00D47F5B">
        <w:t>Przeprowadziliśmy badanie załączonego sprawozdania zawierającego bilans na dzień 31 grudnia 2015</w:t>
      </w:r>
      <w:r w:rsidR="004356F4" w:rsidRPr="00D47F5B">
        <w:t xml:space="preserve"> roku</w:t>
      </w:r>
      <w:r w:rsidR="003905A0" w:rsidRPr="00D47F5B">
        <w:t xml:space="preserve">, </w:t>
      </w:r>
      <w:r w:rsidRPr="00D47F5B">
        <w:t>rachunek zysków i strat za rok obrotowy od 1 stycznia do 31 grudnia 2015</w:t>
      </w:r>
      <w:r w:rsidR="004356F4" w:rsidRPr="00D47F5B">
        <w:t xml:space="preserve"> roku</w:t>
      </w:r>
      <w:r w:rsidRPr="00D47F5B">
        <w:t xml:space="preserve"> odrębnie dla każdego rodzaju działalności</w:t>
      </w:r>
      <w:r w:rsidR="00024083" w:rsidRPr="00D47F5B">
        <w:rPr>
          <w:iCs/>
        </w:rPr>
        <w:t xml:space="preserve"> </w:t>
      </w:r>
      <w:r w:rsidRPr="00D47F5B">
        <w:t>[wymienić rodzaje działalności wymienione w sprawozdaniu finansowym regulacyjnym] [</w:t>
      </w:r>
      <w:r w:rsidRPr="00D47F5B">
        <w:rPr>
          <w:iCs/>
        </w:rPr>
        <w:t xml:space="preserve">nazwa Jednostki] </w:t>
      </w:r>
      <w:r w:rsidRPr="00D47F5B">
        <w:t xml:space="preserve">z siedzibą w [pełna siedziba badanej Jednostki] („Jednostka”) oraz informacji dodatkowej, na którą składają się: opis znaczących zasad (polityki) rachunkowości oraz inne informacje objaśniające, w tym zasady alokacji aktywów i pasywów oraz przychodów i kosztów do każdej z tych działalności (łącznie określane jako „sprawozdanie finansowe regulacyjne”). </w:t>
      </w:r>
      <w:r w:rsidRPr="00D47F5B">
        <w:rPr>
          <w:szCs w:val="22"/>
        </w:rPr>
        <w:t xml:space="preserve">Sprawozdanie finansowe regulacyjne zostało przygotowane przez </w:t>
      </w:r>
      <w:r w:rsidR="00AB7F70" w:rsidRPr="00D47F5B">
        <w:rPr>
          <w:szCs w:val="22"/>
        </w:rPr>
        <w:t>kierownika</w:t>
      </w:r>
      <w:r w:rsidRPr="00D47F5B">
        <w:rPr>
          <w:szCs w:val="22"/>
        </w:rPr>
        <w:t xml:space="preserve"> Jednostki w oparciu o podstawę sporządzenia opisaną w nocie [X] w celu spełnienia wymogów art. 44 us</w:t>
      </w:r>
      <w:r w:rsidR="002034D4">
        <w:rPr>
          <w:szCs w:val="22"/>
        </w:rPr>
        <w:t>tawy z </w:t>
      </w:r>
      <w:r w:rsidRPr="00D47F5B">
        <w:rPr>
          <w:szCs w:val="22"/>
        </w:rPr>
        <w:t>dnia 10 kwietnia 1997 roku Prawo energetyczne (Dz. U. z 2012 r. poz. 1059 z późniejszymi zmianami) („</w:t>
      </w:r>
      <w:r w:rsidR="007F5397" w:rsidRPr="00D47F5B">
        <w:rPr>
          <w:szCs w:val="22"/>
        </w:rPr>
        <w:t>P</w:t>
      </w:r>
      <w:r w:rsidR="006A3E7D" w:rsidRPr="00D47F5B">
        <w:rPr>
          <w:szCs w:val="22"/>
        </w:rPr>
        <w:t>rawo energetyczne</w:t>
      </w:r>
      <w:r w:rsidRPr="00D47F5B">
        <w:rPr>
          <w:szCs w:val="22"/>
        </w:rPr>
        <w:t>”), w tym w zakresie zapewnienia równoprawnego traktowania odbiorców oraz eliminowania subsydiowania skrośnego pomiędzy działalnościami.</w:t>
      </w:r>
      <w:r w:rsidRPr="00C96725">
        <w:rPr>
          <w:szCs w:val="22"/>
        </w:rPr>
        <w:t xml:space="preserve"> </w:t>
      </w:r>
    </w:p>
    <w:p w14:paraId="467867A1" w14:textId="23CC35C6" w:rsidR="00FD58DE" w:rsidRPr="00C96725" w:rsidRDefault="00FD58DE" w:rsidP="00FD58DE">
      <w:pPr>
        <w:spacing w:before="240" w:after="240"/>
        <w:ind w:right="-6"/>
        <w:jc w:val="both"/>
        <w:rPr>
          <w:i/>
          <w:iCs/>
          <w:szCs w:val="22"/>
        </w:rPr>
      </w:pPr>
      <w:r w:rsidRPr="00C96725">
        <w:rPr>
          <w:i/>
          <w:iCs/>
          <w:szCs w:val="22"/>
        </w:rPr>
        <w:t xml:space="preserve">Odpowiedzialność </w:t>
      </w:r>
      <w:r w:rsidR="00FC7037" w:rsidRPr="00C96725">
        <w:rPr>
          <w:i/>
          <w:iCs/>
          <w:szCs w:val="22"/>
        </w:rPr>
        <w:t xml:space="preserve">kierownika </w:t>
      </w:r>
      <w:r w:rsidR="00D704A2" w:rsidRPr="00C96725">
        <w:rPr>
          <w:i/>
          <w:iCs/>
          <w:szCs w:val="22"/>
        </w:rPr>
        <w:t>J</w:t>
      </w:r>
      <w:r w:rsidR="00FC7037" w:rsidRPr="00C96725">
        <w:rPr>
          <w:i/>
          <w:iCs/>
          <w:szCs w:val="22"/>
        </w:rPr>
        <w:t>ednostki</w:t>
      </w:r>
    </w:p>
    <w:p w14:paraId="142C5D3D" w14:textId="11B92980" w:rsidR="00FD58DE" w:rsidRPr="00C96725" w:rsidRDefault="00AB7F70" w:rsidP="00FD58DE">
      <w:pPr>
        <w:ind w:right="-6"/>
        <w:jc w:val="both"/>
        <w:rPr>
          <w:szCs w:val="22"/>
        </w:rPr>
      </w:pPr>
      <w:r w:rsidRPr="00C96725">
        <w:t>Kierownik</w:t>
      </w:r>
      <w:r w:rsidR="00FD58DE" w:rsidRPr="00C96725">
        <w:t xml:space="preserve"> Jednostki jest odpowiedzialny za sporządzenie sprawozdania finansowego </w:t>
      </w:r>
      <w:r w:rsidR="00FD58DE" w:rsidRPr="00C96725">
        <w:rPr>
          <w:szCs w:val="22"/>
        </w:rPr>
        <w:t>regulacyjnego</w:t>
      </w:r>
      <w:r w:rsidR="00FD58DE" w:rsidRPr="00C96725">
        <w:t xml:space="preserve"> zgodnie z</w:t>
      </w:r>
      <w:r w:rsidR="00FD58DE" w:rsidRPr="00C96725">
        <w:rPr>
          <w:iCs/>
        </w:rPr>
        <w:t xml:space="preserve"> podstawą sporządzenia opisaną w </w:t>
      </w:r>
      <w:r w:rsidR="00FD58DE" w:rsidRPr="00D47F5B">
        <w:rPr>
          <w:iCs/>
        </w:rPr>
        <w:t>nocie [X] oraz</w:t>
      </w:r>
      <w:r w:rsidR="00FD58DE" w:rsidRPr="00C96725">
        <w:rPr>
          <w:iCs/>
        </w:rPr>
        <w:t xml:space="preserve"> za spełnienie wymogów art. 44 us</w:t>
      </w:r>
      <w:r w:rsidR="005F3FA1" w:rsidRPr="00C96725">
        <w:rPr>
          <w:iCs/>
        </w:rPr>
        <w:t xml:space="preserve">t. </w:t>
      </w:r>
      <w:r w:rsidR="00FD58DE" w:rsidRPr="00C96725">
        <w:rPr>
          <w:iCs/>
        </w:rPr>
        <w:t xml:space="preserve">2 </w:t>
      </w:r>
      <w:r w:rsidR="007F5397">
        <w:rPr>
          <w:iCs/>
        </w:rPr>
        <w:t>P</w:t>
      </w:r>
      <w:r w:rsidR="006A3E7D" w:rsidRPr="00C96725">
        <w:rPr>
          <w:iCs/>
        </w:rPr>
        <w:t>rawa energetycznego</w:t>
      </w:r>
      <w:r w:rsidR="00FD58DE" w:rsidRPr="00C96725">
        <w:t>.</w:t>
      </w:r>
      <w:r w:rsidR="00FD58DE" w:rsidRPr="00C96725" w:rsidDel="00492E5C">
        <w:rPr>
          <w:iCs/>
        </w:rPr>
        <w:t xml:space="preserve"> </w:t>
      </w:r>
      <w:r w:rsidR="00FD58DE" w:rsidRPr="00C96725">
        <w:rPr>
          <w:iCs/>
        </w:rPr>
        <w:t xml:space="preserve"> </w:t>
      </w:r>
      <w:r w:rsidR="00C96725">
        <w:rPr>
          <w:szCs w:val="22"/>
        </w:rPr>
        <w:t>Kierownik J</w:t>
      </w:r>
      <w:r w:rsidRPr="00C96725">
        <w:rPr>
          <w:szCs w:val="22"/>
        </w:rPr>
        <w:t>ednostki</w:t>
      </w:r>
      <w:r w:rsidR="00FD58DE" w:rsidRPr="00C96725">
        <w:rPr>
          <w:szCs w:val="22"/>
        </w:rPr>
        <w:t xml:space="preserve"> jest odpowiedzialny również za kontrolę wewnętrzną, </w:t>
      </w:r>
      <w:r w:rsidR="00FD58DE" w:rsidRPr="00C96725">
        <w:t xml:space="preserve">którą uznaje za niezbędną, aby sporządzone sprawozdanie finansowe </w:t>
      </w:r>
      <w:r w:rsidR="00FD58DE" w:rsidRPr="00C96725">
        <w:rPr>
          <w:szCs w:val="22"/>
        </w:rPr>
        <w:t>regulacyjne</w:t>
      </w:r>
      <w:r w:rsidR="00FD58DE" w:rsidRPr="00C96725">
        <w:t xml:space="preserve"> było </w:t>
      </w:r>
      <w:r w:rsidR="00FD58DE" w:rsidRPr="00C96725">
        <w:rPr>
          <w:szCs w:val="22"/>
        </w:rPr>
        <w:t xml:space="preserve">wolne od nieprawidłowości powstałych wskutek celowych działań lub błędów. </w:t>
      </w:r>
    </w:p>
    <w:p w14:paraId="0501A729" w14:textId="4AEFDB38" w:rsidR="00FD58DE" w:rsidRPr="00C96725" w:rsidRDefault="00FD58DE" w:rsidP="00FD58DE">
      <w:pPr>
        <w:spacing w:before="240" w:after="240"/>
        <w:ind w:right="-6"/>
        <w:jc w:val="both"/>
        <w:rPr>
          <w:i/>
          <w:iCs/>
          <w:szCs w:val="22"/>
        </w:rPr>
      </w:pPr>
      <w:r w:rsidRPr="00C96725">
        <w:rPr>
          <w:i/>
          <w:iCs/>
          <w:szCs w:val="22"/>
        </w:rPr>
        <w:t xml:space="preserve">Odpowiedzialność </w:t>
      </w:r>
      <w:r w:rsidR="00FC7037" w:rsidRPr="00C96725">
        <w:rPr>
          <w:i/>
          <w:iCs/>
          <w:szCs w:val="22"/>
        </w:rPr>
        <w:t>b</w:t>
      </w:r>
      <w:r w:rsidRPr="00C96725">
        <w:rPr>
          <w:i/>
          <w:iCs/>
          <w:szCs w:val="22"/>
        </w:rPr>
        <w:t xml:space="preserve">iegłego </w:t>
      </w:r>
      <w:r w:rsidR="00FC7037" w:rsidRPr="00C96725">
        <w:rPr>
          <w:i/>
          <w:iCs/>
          <w:szCs w:val="22"/>
        </w:rPr>
        <w:t>r</w:t>
      </w:r>
      <w:r w:rsidRPr="00C96725">
        <w:rPr>
          <w:i/>
          <w:iCs/>
          <w:szCs w:val="22"/>
        </w:rPr>
        <w:t>ewidenta</w:t>
      </w:r>
    </w:p>
    <w:p w14:paraId="2B7673A3" w14:textId="57CB5783" w:rsidR="00FD58DE" w:rsidRPr="00C96725" w:rsidRDefault="00FD58DE" w:rsidP="00FD58DE">
      <w:pPr>
        <w:ind w:right="-6"/>
        <w:jc w:val="both"/>
      </w:pPr>
      <w:r w:rsidRPr="00C96725">
        <w:t>Naszym zadaniem jest, w oparciu o przeprowadzone badanie, wyrażenie opinii o tym sprawozdaniu finansowym</w:t>
      </w:r>
      <w:r w:rsidRPr="00C96725">
        <w:rPr>
          <w:szCs w:val="22"/>
        </w:rPr>
        <w:t xml:space="preserve"> regulacyjnym</w:t>
      </w:r>
      <w:r w:rsidRPr="00C96725">
        <w:t>.  Badanie przeprowadziliśmy stosownie do postanowień rozdziału 7 ustawy o rachunkowości, krajowych standardów rewizji finansowej wydanych przez K</w:t>
      </w:r>
      <w:r w:rsidR="00535A27" w:rsidRPr="00C96725">
        <w:t xml:space="preserve">rajową Radę Biegłych Rewidentów, </w:t>
      </w:r>
      <w:r w:rsidRPr="00C96725">
        <w:t xml:space="preserve">kierując się </w:t>
      </w:r>
      <w:r w:rsidR="00957704" w:rsidRPr="00C96725">
        <w:t xml:space="preserve">w sprawach nieuregulowanych </w:t>
      </w:r>
      <w:r w:rsidRPr="00C96725">
        <w:t>wytycznymi Międzynarodowych Standardów Rewizji Finansowej wydany</w:t>
      </w:r>
      <w:r w:rsidR="00B84E61" w:rsidRPr="00C96725">
        <w:t>ch</w:t>
      </w:r>
      <w:r w:rsidRPr="00C96725">
        <w:t xml:space="preserve"> przez Radę Międzynarodowych </w:t>
      </w:r>
      <w:r w:rsidR="002034D4">
        <w:t>Standardów Rewizji Finansowej i </w:t>
      </w:r>
      <w:r w:rsidRPr="00C96725">
        <w:t xml:space="preserve">Usług Atestacyjnych.  Regulacje te nakładają na nas obowiązek postępowania zgodnego z zasadami etyki oraz zaplanowania i przeprowadzenia badania w taki sposób, aby uzyskać racjonalną pewność, że sprawozdanie finansowe </w:t>
      </w:r>
      <w:r w:rsidRPr="00C96725">
        <w:rPr>
          <w:szCs w:val="22"/>
        </w:rPr>
        <w:t>regulacyjne</w:t>
      </w:r>
      <w:r w:rsidRPr="00C96725" w:rsidDel="0048105B">
        <w:t xml:space="preserve"> </w:t>
      </w:r>
      <w:r w:rsidRPr="00C96725">
        <w:t>jest wolne od istotnych nieprawidłowości.</w:t>
      </w:r>
    </w:p>
    <w:p w14:paraId="7A3F0057" w14:textId="77777777" w:rsidR="00FD58DE" w:rsidRPr="00C96725" w:rsidRDefault="00FD58DE" w:rsidP="00FD58DE">
      <w:pPr>
        <w:ind w:right="-6"/>
        <w:jc w:val="both"/>
      </w:pPr>
    </w:p>
    <w:p w14:paraId="5DFCF86C" w14:textId="27E0C7C1" w:rsidR="00FD58DE" w:rsidRPr="00C96725" w:rsidRDefault="00FD58DE" w:rsidP="00FD58DE">
      <w:pPr>
        <w:ind w:right="-6"/>
        <w:jc w:val="both"/>
      </w:pPr>
      <w:r w:rsidRPr="00C96725">
        <w:t>Badanie polega na przeprowadzeniu procedur mających na celu uzyskanie dowodów badania dotyczących kwot i informacji ujawnionych w sprawozdaniu finansowym</w:t>
      </w:r>
      <w:r w:rsidRPr="00C96725">
        <w:rPr>
          <w:szCs w:val="22"/>
        </w:rPr>
        <w:t xml:space="preserve"> regulacyjnym</w:t>
      </w:r>
      <w:r w:rsidR="00C96725">
        <w:t xml:space="preserve">. </w:t>
      </w:r>
      <w:r w:rsidRPr="00C96725">
        <w:t xml:space="preserve">Wybór procedur badania zależy od naszego osądu, w tym oceny ryzyka wystąpienia istotnej nieprawidłowości sprawozdania finansowego </w:t>
      </w:r>
      <w:r w:rsidRPr="00C96725">
        <w:rPr>
          <w:szCs w:val="22"/>
        </w:rPr>
        <w:t>regulacyjnego</w:t>
      </w:r>
      <w:r w:rsidRPr="00C96725">
        <w:t xml:space="preserve"> na skutek celowych działań lub błędów. Przeprowadzając ocenę tego ryzyka, bierzemy pod uwagę kontrolę wewnętrzną związaną ze sporządzeniem sprawozdania finansowego</w:t>
      </w:r>
      <w:r w:rsidRPr="00C96725">
        <w:rPr>
          <w:szCs w:val="22"/>
        </w:rPr>
        <w:t xml:space="preserve"> regulacyjnego</w:t>
      </w:r>
      <w:r w:rsidRPr="00C96725">
        <w:t xml:space="preserve">, w celu zaplanowania stosownych do okoliczności procedur badania, nie zaś w celu wyrażenia opinii na temat skuteczności </w:t>
      </w:r>
      <w:r w:rsidR="00024083" w:rsidRPr="00C96725">
        <w:t xml:space="preserve">jej </w:t>
      </w:r>
      <w:r w:rsidRPr="00C96725">
        <w:t>działania. Badanie obejmuje również ocenę odpowiedniości stosowanych zasad</w:t>
      </w:r>
      <w:r w:rsidR="00052385" w:rsidRPr="00C96725">
        <w:t xml:space="preserve"> (polityki)</w:t>
      </w:r>
      <w:r w:rsidRPr="00C96725">
        <w:t xml:space="preserve"> rachunkowości, zasadności szacunków dokonanych przez </w:t>
      </w:r>
      <w:r w:rsidR="005E2149">
        <w:t>kierownika Jednostki</w:t>
      </w:r>
      <w:r w:rsidRPr="00C96725">
        <w:t xml:space="preserve"> oraz ocenę ogólnej prezentacji sprawozdania finansowego regulacyjnego.</w:t>
      </w:r>
    </w:p>
    <w:p w14:paraId="4CD339F3" w14:textId="77777777" w:rsidR="00FD58DE" w:rsidRPr="00C96725" w:rsidRDefault="00FD58DE" w:rsidP="00FD58DE">
      <w:pPr>
        <w:ind w:right="-6"/>
        <w:jc w:val="both"/>
      </w:pPr>
    </w:p>
    <w:p w14:paraId="5E62FCA3" w14:textId="35F6E979" w:rsidR="00FD58DE" w:rsidRPr="00C96725" w:rsidRDefault="00FD58DE" w:rsidP="00FD58DE">
      <w:pPr>
        <w:ind w:right="-6"/>
        <w:jc w:val="both"/>
      </w:pPr>
      <w:r w:rsidRPr="00C96725">
        <w:t xml:space="preserve">Zakres sprawozdania finansowego regulacyjnego jest określony wymogami </w:t>
      </w:r>
      <w:r w:rsidR="007F5397">
        <w:t>art. 44 P</w:t>
      </w:r>
      <w:r w:rsidR="006A3E7D" w:rsidRPr="00C96725">
        <w:t>rawa energetycznego</w:t>
      </w:r>
      <w:r w:rsidRPr="00C96725">
        <w:t>.  Nasze badanie nie obejmowało oceny</w:t>
      </w:r>
      <w:r w:rsidR="007B2E51" w:rsidRPr="00C96725">
        <w:t>,</w:t>
      </w:r>
      <w:r w:rsidRPr="00C96725">
        <w:t xml:space="preserve"> </w:t>
      </w:r>
      <w:r w:rsidR="00555A52" w:rsidRPr="00C96725">
        <w:t>czy informacje wymagane</w:t>
      </w:r>
      <w:r w:rsidRPr="00C96725">
        <w:t xml:space="preserve"> </w:t>
      </w:r>
      <w:r w:rsidR="00555A52" w:rsidRPr="00C96725">
        <w:t xml:space="preserve">do ujawnienia </w:t>
      </w:r>
      <w:r w:rsidRPr="00C96725">
        <w:t xml:space="preserve">przez </w:t>
      </w:r>
      <w:r w:rsidR="006A3E7D" w:rsidRPr="00C96725">
        <w:t>prawo energetyczne</w:t>
      </w:r>
      <w:r w:rsidRPr="00C96725">
        <w:t xml:space="preserve"> </w:t>
      </w:r>
      <w:r w:rsidR="00555A52" w:rsidRPr="00C96725">
        <w:t>są wystarczające dla</w:t>
      </w:r>
      <w:r w:rsidRPr="00C96725">
        <w:rPr>
          <w:szCs w:val="22"/>
        </w:rPr>
        <w:t xml:space="preserve"> zapewnienia równoprawnego traktowania odbiorców oraz eliminowania subsydiowania skrośnego pomiędzy działalnościami.</w:t>
      </w:r>
    </w:p>
    <w:p w14:paraId="1682DF7F" w14:textId="77777777" w:rsidR="00FD58DE" w:rsidRPr="00C96725" w:rsidRDefault="00FD58DE" w:rsidP="00FD58DE">
      <w:pPr>
        <w:ind w:right="-6"/>
        <w:jc w:val="both"/>
      </w:pPr>
    </w:p>
    <w:p w14:paraId="35C4BC4A" w14:textId="5D9807F9" w:rsidR="00FD58DE" w:rsidRPr="00C96725" w:rsidRDefault="00FD58DE" w:rsidP="00FD58DE">
      <w:pPr>
        <w:ind w:right="-6"/>
        <w:jc w:val="both"/>
        <w:rPr>
          <w:szCs w:val="22"/>
        </w:rPr>
      </w:pPr>
      <w:r w:rsidRPr="00C96725">
        <w:t>Wyrażamy przekonanie, że uzyskane przez nas dowody b</w:t>
      </w:r>
      <w:r w:rsidR="002034D4">
        <w:t>adania stanowią wystarczającą i </w:t>
      </w:r>
      <w:r w:rsidRPr="00C96725">
        <w:t>odpowiednią podstawę do wyrażenia przez nas opinii z badania.</w:t>
      </w:r>
    </w:p>
    <w:p w14:paraId="3BA44C89" w14:textId="77777777" w:rsidR="00FD58DE" w:rsidRPr="00C96725" w:rsidRDefault="00FD58DE" w:rsidP="00FD58DE">
      <w:pPr>
        <w:spacing w:before="240" w:after="240"/>
        <w:ind w:right="-6"/>
        <w:jc w:val="both"/>
        <w:rPr>
          <w:i/>
          <w:szCs w:val="22"/>
        </w:rPr>
      </w:pPr>
      <w:r w:rsidRPr="00C96725">
        <w:rPr>
          <w:i/>
          <w:szCs w:val="22"/>
        </w:rPr>
        <w:t>Opinia</w:t>
      </w:r>
    </w:p>
    <w:p w14:paraId="2918E662" w14:textId="0E4E66C2" w:rsidR="00FD58DE" w:rsidRPr="00C96725" w:rsidRDefault="00FD58DE" w:rsidP="00FD58DE">
      <w:pPr>
        <w:ind w:right="-6"/>
        <w:jc w:val="both"/>
      </w:pPr>
      <w:r w:rsidRPr="00C96725">
        <w:t xml:space="preserve">Naszym zdaniem, załączone sprawozdanie finansowe regulacyjne </w:t>
      </w:r>
      <w:r w:rsidR="00057FDE" w:rsidRPr="00C96725">
        <w:t xml:space="preserve">sporządzone </w:t>
      </w:r>
      <w:r w:rsidRPr="00C96725">
        <w:t>na dzień 31 grudnia 2015</w:t>
      </w:r>
      <w:r w:rsidR="004356F4" w:rsidRPr="00C96725">
        <w:t xml:space="preserve"> roku</w:t>
      </w:r>
      <w:r w:rsidRPr="00C96725">
        <w:t xml:space="preserve"> i za rok obrotowy od 1 stycznia do 31 grudnia 2015</w:t>
      </w:r>
      <w:r w:rsidR="004356F4" w:rsidRPr="00C96725">
        <w:t xml:space="preserve"> roku</w:t>
      </w:r>
      <w:r w:rsidRPr="00C96725">
        <w:t xml:space="preserve"> zostało sporządzone, we wszystkich istotnych aspektach, zgodnie z</w:t>
      </w:r>
      <w:r w:rsidRPr="00C96725">
        <w:rPr>
          <w:i/>
          <w:iCs/>
        </w:rPr>
        <w:t xml:space="preserve"> </w:t>
      </w:r>
      <w:r w:rsidRPr="00C96725">
        <w:rPr>
          <w:iCs/>
        </w:rPr>
        <w:t xml:space="preserve">podstawą sporządzenia opisaną w nocie </w:t>
      </w:r>
      <w:r w:rsidRPr="00D47F5B">
        <w:rPr>
          <w:iCs/>
        </w:rPr>
        <w:t>[X] oraz</w:t>
      </w:r>
      <w:r w:rsidRPr="00C96725">
        <w:rPr>
          <w:iCs/>
        </w:rPr>
        <w:t xml:space="preserve"> spełn</w:t>
      </w:r>
      <w:r w:rsidR="006A3E7D" w:rsidRPr="00C96725">
        <w:rPr>
          <w:iCs/>
        </w:rPr>
        <w:t xml:space="preserve">ia wymogi art. 44 ust. 2 </w:t>
      </w:r>
      <w:r w:rsidR="007F5397">
        <w:rPr>
          <w:iCs/>
        </w:rPr>
        <w:t>P</w:t>
      </w:r>
      <w:r w:rsidR="006A3E7D" w:rsidRPr="00C96725">
        <w:rPr>
          <w:iCs/>
        </w:rPr>
        <w:t>rawa energetycznego</w:t>
      </w:r>
      <w:r w:rsidRPr="00C96725">
        <w:t>.</w:t>
      </w:r>
    </w:p>
    <w:p w14:paraId="3B4B036F" w14:textId="77777777" w:rsidR="00FD58DE" w:rsidRPr="00C96725" w:rsidRDefault="00FD58DE" w:rsidP="00FD58DE">
      <w:pPr>
        <w:spacing w:before="240" w:after="240"/>
        <w:ind w:right="-6"/>
        <w:jc w:val="both"/>
        <w:rPr>
          <w:i/>
          <w:iCs/>
          <w:szCs w:val="22"/>
        </w:rPr>
      </w:pPr>
      <w:r w:rsidRPr="00C96725">
        <w:rPr>
          <w:i/>
          <w:iCs/>
          <w:szCs w:val="22"/>
        </w:rPr>
        <w:t xml:space="preserve">Podstawa sporządzenia sprawozdania finansowego </w:t>
      </w:r>
      <w:r w:rsidRPr="00C96725">
        <w:rPr>
          <w:i/>
          <w:szCs w:val="22"/>
        </w:rPr>
        <w:t>regulacyjnego</w:t>
      </w:r>
      <w:r w:rsidRPr="00C96725">
        <w:rPr>
          <w:i/>
          <w:iCs/>
          <w:szCs w:val="22"/>
        </w:rPr>
        <w:t xml:space="preserve"> oraz ograniczenia stosowania</w:t>
      </w:r>
    </w:p>
    <w:p w14:paraId="47CF9E41" w14:textId="49AD4FD5" w:rsidR="00FD58DE" w:rsidRPr="00C96725" w:rsidRDefault="00FD58DE" w:rsidP="00FD58DE">
      <w:pPr>
        <w:ind w:right="-6"/>
        <w:jc w:val="both"/>
        <w:rPr>
          <w:i/>
          <w:iCs/>
        </w:rPr>
      </w:pPr>
      <w:r w:rsidRPr="00C96725">
        <w:rPr>
          <w:iCs/>
          <w:szCs w:val="22"/>
        </w:rPr>
        <w:t>Nie zgłasz</w:t>
      </w:r>
      <w:r w:rsidR="00472702" w:rsidRPr="00C96725">
        <w:rPr>
          <w:iCs/>
          <w:szCs w:val="22"/>
        </w:rPr>
        <w:t>ając zastrzeżeń, zwracamy uwagę, że z</w:t>
      </w:r>
      <w:r w:rsidRPr="00C96725">
        <w:rPr>
          <w:iCs/>
        </w:rPr>
        <w:t xml:space="preserve">ałączone sprawozdanie finansowe </w:t>
      </w:r>
      <w:r w:rsidRPr="00C96725">
        <w:rPr>
          <w:szCs w:val="22"/>
        </w:rPr>
        <w:t>regulacyjne</w:t>
      </w:r>
      <w:r w:rsidRPr="00C96725">
        <w:rPr>
          <w:iCs/>
        </w:rPr>
        <w:t xml:space="preserve"> zostało przygoto</w:t>
      </w:r>
      <w:r w:rsidR="007F5397">
        <w:rPr>
          <w:iCs/>
        </w:rPr>
        <w:t>wane w celu spełnienia wymogów P</w:t>
      </w:r>
      <w:r w:rsidR="006A3E7D" w:rsidRPr="00C96725">
        <w:rPr>
          <w:iCs/>
        </w:rPr>
        <w:t>rawa energetycznego</w:t>
      </w:r>
      <w:r w:rsidRPr="00C96725">
        <w:rPr>
          <w:iCs/>
        </w:rPr>
        <w:t xml:space="preserve"> i może nie być odpowiednie do innych celów.</w:t>
      </w:r>
    </w:p>
    <w:p w14:paraId="02F6F0CB" w14:textId="77777777" w:rsidR="00823466" w:rsidRPr="00C96725" w:rsidRDefault="00823466"/>
    <w:p w14:paraId="568052AB" w14:textId="77777777" w:rsidR="00047BF1" w:rsidRPr="00C96725" w:rsidRDefault="00047BF1" w:rsidP="00047BF1">
      <w:pPr>
        <w:tabs>
          <w:tab w:val="left" w:pos="8647"/>
        </w:tabs>
        <w:spacing w:line="360" w:lineRule="auto"/>
        <w:rPr>
          <w:sz w:val="18"/>
          <w:szCs w:val="17"/>
        </w:rPr>
      </w:pPr>
    </w:p>
    <w:p w14:paraId="13F0496F" w14:textId="77777777" w:rsidR="00047BF1" w:rsidRPr="00C96725" w:rsidRDefault="00047BF1" w:rsidP="00047BF1">
      <w:pPr>
        <w:tabs>
          <w:tab w:val="left" w:pos="8647"/>
        </w:tabs>
        <w:spacing w:line="360" w:lineRule="auto"/>
        <w:rPr>
          <w:sz w:val="18"/>
          <w:szCs w:val="17"/>
        </w:rPr>
      </w:pPr>
    </w:p>
    <w:p w14:paraId="043DF39B" w14:textId="77777777" w:rsidR="00047BF1" w:rsidRPr="00C96725" w:rsidRDefault="00047BF1" w:rsidP="00047BF1">
      <w:pPr>
        <w:tabs>
          <w:tab w:val="left" w:pos="8647"/>
        </w:tabs>
        <w:spacing w:line="360" w:lineRule="auto"/>
        <w:rPr>
          <w:sz w:val="18"/>
          <w:szCs w:val="17"/>
        </w:rPr>
      </w:pPr>
    </w:p>
    <w:p w14:paraId="57B73156" w14:textId="77777777" w:rsidR="00047BF1" w:rsidRPr="00C96725" w:rsidRDefault="00047BF1" w:rsidP="00047BF1">
      <w:pPr>
        <w:tabs>
          <w:tab w:val="left" w:pos="8647"/>
        </w:tabs>
        <w:spacing w:line="360" w:lineRule="auto"/>
        <w:rPr>
          <w:sz w:val="18"/>
          <w:szCs w:val="17"/>
        </w:rPr>
      </w:pPr>
      <w:r w:rsidRPr="00C96725">
        <w:rPr>
          <w:sz w:val="18"/>
          <w:szCs w:val="17"/>
        </w:rPr>
        <w:t>(Imię i nazwisko, numer w rejestrze biegłego rewidenta)</w:t>
      </w:r>
    </w:p>
    <w:p w14:paraId="29EC9AA4" w14:textId="13AB0E4B" w:rsidR="00047BF1" w:rsidRPr="00C96725" w:rsidRDefault="00D16337" w:rsidP="00047BF1">
      <w:pPr>
        <w:tabs>
          <w:tab w:val="left" w:pos="8647"/>
        </w:tabs>
        <w:spacing w:line="360" w:lineRule="auto"/>
        <w:rPr>
          <w:szCs w:val="21"/>
        </w:rPr>
      </w:pPr>
      <w:r w:rsidRPr="00C96725">
        <w:rPr>
          <w:szCs w:val="21"/>
        </w:rPr>
        <w:t>Kluczowy b</w:t>
      </w:r>
      <w:r w:rsidR="00047BF1" w:rsidRPr="00C96725">
        <w:rPr>
          <w:szCs w:val="21"/>
        </w:rPr>
        <w:t>iegły rewident przeprowadzający badanie w imieniu:</w:t>
      </w:r>
    </w:p>
    <w:p w14:paraId="74F55CB8" w14:textId="77777777" w:rsidR="00047BF1" w:rsidRPr="00C96725" w:rsidRDefault="00047BF1" w:rsidP="00047BF1">
      <w:pPr>
        <w:rPr>
          <w:sz w:val="18"/>
          <w:szCs w:val="17"/>
        </w:rPr>
      </w:pPr>
      <w:r w:rsidRPr="00C96725">
        <w:rPr>
          <w:sz w:val="18"/>
          <w:szCs w:val="17"/>
        </w:rPr>
        <w:t>(Nazwa i numer podmiotu uprawnionego do badania sprawozdań finansowych)</w:t>
      </w:r>
    </w:p>
    <w:p w14:paraId="03F2E234" w14:textId="77777777" w:rsidR="00535A27" w:rsidRPr="00C96725" w:rsidRDefault="00535A27" w:rsidP="00047BF1">
      <w:pPr>
        <w:rPr>
          <w:sz w:val="18"/>
          <w:szCs w:val="17"/>
        </w:rPr>
      </w:pPr>
    </w:p>
    <w:p w14:paraId="17DC92F9" w14:textId="755C0603" w:rsidR="00535A27" w:rsidRDefault="00535A27" w:rsidP="00047BF1"/>
    <w:p w14:paraId="665F8531" w14:textId="79859C69" w:rsidR="005E2149" w:rsidRDefault="005E2149" w:rsidP="00047BF1"/>
    <w:p w14:paraId="15CE72C4" w14:textId="77777777" w:rsidR="005E2149" w:rsidRPr="00C96725" w:rsidRDefault="005E2149" w:rsidP="00047BF1"/>
    <w:p w14:paraId="03FF2923" w14:textId="1ECC4823" w:rsidR="00535A27" w:rsidRPr="00C96725" w:rsidRDefault="00535A27" w:rsidP="00535A27">
      <w:pPr>
        <w:tabs>
          <w:tab w:val="left" w:pos="8647"/>
        </w:tabs>
        <w:spacing w:line="360" w:lineRule="auto"/>
        <w:rPr>
          <w:szCs w:val="21"/>
        </w:rPr>
      </w:pPr>
      <w:r w:rsidRPr="00C96725">
        <w:rPr>
          <w:szCs w:val="21"/>
        </w:rPr>
        <w:t>(Siedziba podmiotu uprawnionego  do</w:t>
      </w:r>
      <w:r w:rsidR="00154649">
        <w:rPr>
          <w:szCs w:val="21"/>
        </w:rPr>
        <w:t xml:space="preserve"> badania sprawozdań finansowych</w:t>
      </w:r>
      <w:r w:rsidRPr="00C96725">
        <w:rPr>
          <w:szCs w:val="21"/>
        </w:rPr>
        <w:t>, data)</w:t>
      </w:r>
    </w:p>
    <w:p w14:paraId="6ED9CC8C" w14:textId="77777777" w:rsidR="00535A27" w:rsidRPr="00C96725" w:rsidRDefault="00535A27" w:rsidP="00047BF1"/>
    <w:sectPr w:rsidR="00535A27" w:rsidRPr="00C9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256CB" w14:textId="77777777" w:rsidR="00D47F5B" w:rsidRDefault="00D47F5B" w:rsidP="00D47F5B">
      <w:r>
        <w:separator/>
      </w:r>
    </w:p>
  </w:endnote>
  <w:endnote w:type="continuationSeparator" w:id="0">
    <w:p w14:paraId="6AA689B6" w14:textId="77777777" w:rsidR="00D47F5B" w:rsidRDefault="00D47F5B" w:rsidP="00D4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3B27" w14:textId="77777777" w:rsidR="00D47F5B" w:rsidRDefault="00D47F5B" w:rsidP="00D47F5B">
      <w:r>
        <w:separator/>
      </w:r>
    </w:p>
  </w:footnote>
  <w:footnote w:type="continuationSeparator" w:id="0">
    <w:p w14:paraId="7AD24264" w14:textId="77777777" w:rsidR="00D47F5B" w:rsidRDefault="00D47F5B" w:rsidP="00D47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DE"/>
    <w:rsid w:val="00024083"/>
    <w:rsid w:val="00047BF1"/>
    <w:rsid w:val="00052385"/>
    <w:rsid w:val="00057FDE"/>
    <w:rsid w:val="00101EB2"/>
    <w:rsid w:val="00154649"/>
    <w:rsid w:val="001F72FD"/>
    <w:rsid w:val="002034D4"/>
    <w:rsid w:val="003905A0"/>
    <w:rsid w:val="0040612A"/>
    <w:rsid w:val="004356F4"/>
    <w:rsid w:val="00472702"/>
    <w:rsid w:val="004B6BBC"/>
    <w:rsid w:val="004D2EA9"/>
    <w:rsid w:val="00535A27"/>
    <w:rsid w:val="00555A52"/>
    <w:rsid w:val="005E2149"/>
    <w:rsid w:val="005F3FA1"/>
    <w:rsid w:val="00643454"/>
    <w:rsid w:val="006A387D"/>
    <w:rsid w:val="006A3E7D"/>
    <w:rsid w:val="007B2E51"/>
    <w:rsid w:val="007C0CFF"/>
    <w:rsid w:val="007F5397"/>
    <w:rsid w:val="00802385"/>
    <w:rsid w:val="00823466"/>
    <w:rsid w:val="008C562D"/>
    <w:rsid w:val="00926EA3"/>
    <w:rsid w:val="00957704"/>
    <w:rsid w:val="00994933"/>
    <w:rsid w:val="009B6A32"/>
    <w:rsid w:val="00A66730"/>
    <w:rsid w:val="00AB7F70"/>
    <w:rsid w:val="00B84E61"/>
    <w:rsid w:val="00BD4723"/>
    <w:rsid w:val="00C776BD"/>
    <w:rsid w:val="00C96725"/>
    <w:rsid w:val="00D16337"/>
    <w:rsid w:val="00D47F5B"/>
    <w:rsid w:val="00D704A2"/>
    <w:rsid w:val="00D8536A"/>
    <w:rsid w:val="00DB6D98"/>
    <w:rsid w:val="00DF102A"/>
    <w:rsid w:val="00E20F0D"/>
    <w:rsid w:val="00E74665"/>
    <w:rsid w:val="00EE6BF3"/>
    <w:rsid w:val="00F32304"/>
    <w:rsid w:val="00F978F3"/>
    <w:rsid w:val="00FC7037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CA8"/>
  <w15:docId w15:val="{3358E98F-F9F8-471E-B72A-0B3F665F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8D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58DE"/>
    <w:pPr>
      <w:spacing w:before="130" w:after="13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D58DE"/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D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EA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EA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E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7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F5B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47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F5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4212</Characters>
  <Application>Microsoft Office Word</Application>
  <DocSecurity>4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agrzadka</dc:creator>
  <cp:lastModifiedBy>rgolik</cp:lastModifiedBy>
  <cp:revision>2</cp:revision>
  <cp:lastPrinted>2016-01-12T14:30:00Z</cp:lastPrinted>
  <dcterms:created xsi:type="dcterms:W3CDTF">2016-02-18T14:31:00Z</dcterms:created>
  <dcterms:modified xsi:type="dcterms:W3CDTF">2016-02-18T14:31:00Z</dcterms:modified>
</cp:coreProperties>
</file>